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3FD" w:rsidRPr="001E23FD" w:rsidRDefault="001E23FD" w:rsidP="001E23FD">
      <w:pPr>
        <w:rPr>
          <w:rFonts w:ascii="Montserrat Extra Bold" w:hAnsi="Montserrat Extra Bold" w:cstheme="minorHAnsi"/>
          <w:b/>
          <w:sz w:val="24"/>
          <w:szCs w:val="24"/>
        </w:rPr>
      </w:pPr>
      <w:r>
        <w:rPr>
          <w:rFonts w:ascii="Montserrat Extra Bold" w:hAnsi="Montserrat Extra Bold" w:cstheme="minorHAnsi"/>
          <w:b/>
          <w:sz w:val="24"/>
          <w:szCs w:val="24"/>
        </w:rPr>
        <w:t>CYBER SECURITY STRATEGY ACTION PLAN</w:t>
      </w:r>
    </w:p>
    <w:p w:rsidR="001E23FD" w:rsidRPr="001E23FD" w:rsidRDefault="001E23FD" w:rsidP="001E23FD">
      <w:pPr>
        <w:rPr>
          <w:rFonts w:ascii="Montserrat Semi Bold" w:hAnsi="Montserrat Semi Bold" w:cstheme="minorHAnsi"/>
          <w:b/>
        </w:rPr>
      </w:pPr>
      <w:r w:rsidRPr="001E23FD">
        <w:rPr>
          <w:rFonts w:ascii="Montserrat Semi Bold" w:hAnsi="Montserrat Semi Bold" w:cstheme="minorHAnsi"/>
          <w:b/>
        </w:rPr>
        <w:t>A NATIONAL CYBER PARTNERSHIP</w:t>
      </w:r>
    </w:p>
    <w:p w:rsidR="001E23FD" w:rsidRPr="001E23FD" w:rsidRDefault="001E23FD" w:rsidP="001E23FD">
      <w:pPr>
        <w:rPr>
          <w:rFonts w:ascii="Montserrat Light" w:hAnsi="Montserrat Light" w:cstheme="minorHAnsi"/>
          <w:sz w:val="21"/>
          <w:szCs w:val="21"/>
        </w:rPr>
      </w:pPr>
      <w:r w:rsidRPr="001E23FD">
        <w:rPr>
          <w:rFonts w:ascii="Montserrat Light" w:hAnsi="Montserrat Light" w:cstheme="minorHAnsi"/>
          <w:sz w:val="21"/>
          <w:szCs w:val="21"/>
        </w:rPr>
        <w:t>Goal: Governments, businesses and the research community together advance Australia’s cyber security.</w:t>
      </w:r>
    </w:p>
    <w:tbl>
      <w:tblPr>
        <w:tblStyle w:val="TableGrid"/>
        <w:tblW w:w="0" w:type="auto"/>
        <w:tblLook w:val="04A0" w:firstRow="1" w:lastRow="0" w:firstColumn="1" w:lastColumn="0" w:noHBand="0" w:noVBand="1"/>
      </w:tblPr>
      <w:tblGrid>
        <w:gridCol w:w="3303"/>
        <w:gridCol w:w="6551"/>
      </w:tblGrid>
      <w:tr w:rsidR="001E23FD" w:rsidRPr="001E23FD" w:rsidTr="00322B6E">
        <w:tc>
          <w:tcPr>
            <w:tcW w:w="4361"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Action</w:t>
            </w:r>
          </w:p>
        </w:tc>
        <w:tc>
          <w:tcPr>
            <w:tcW w:w="10064"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Outcome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Deliver progress updates on the implementation of this Strategy</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 evaluates its implementation progress and updates this Action Plan annually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Hold annual cyber security leaders’ meetings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Prime Minister and business leaders set the strategic cyber security agenda and drive the Cyber Security Strategy’s implementation from the top-down</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Business leaders and the Government are equipped with the information they need to make appropriate investment and business decisions on their cyber security, including a collective understanding of emerging cyber challenges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Streamline the Government’s cyber security governance and structures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Government responsibility for cyber security is well communicated and understood by stakeholders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Prime Minister appoints a Minister Assisting the Prime Minister on cyber security</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Government’s cyber security operations are coordinated, efficient and align with strategic priorities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Australian Cyber Security Centre is relocated to a facility that allows the Centre to grow and enables the Government and the private sector to work more effectively together</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Sponsor research to better understand the cost of malicious cyber activity to the Australian economy </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 better understanding of the economic impact of cyber compromises to the Australian economy is developed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Robust data is published that supports informed decision making on cyber security risk management and investment</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Robust data is published that improves the ability of organisations to consider the effectiveness of their investment in cyber security</w:t>
            </w:r>
          </w:p>
        </w:tc>
      </w:tr>
    </w:tbl>
    <w:p w:rsidR="001E23FD" w:rsidRPr="005F308D" w:rsidRDefault="001E23FD" w:rsidP="001E23FD">
      <w:pPr>
        <w:rPr>
          <w:rFonts w:cstheme="minorHAnsi"/>
          <w:sz w:val="21"/>
          <w:szCs w:val="21"/>
        </w:rPr>
      </w:pPr>
      <w:r w:rsidRPr="005F308D">
        <w:rPr>
          <w:rFonts w:cstheme="minorHAnsi"/>
          <w:sz w:val="21"/>
          <w:szCs w:val="21"/>
        </w:rPr>
        <w:br w:type="page"/>
      </w:r>
    </w:p>
    <w:p w:rsidR="001E23FD" w:rsidRPr="001E23FD" w:rsidRDefault="001E23FD" w:rsidP="001E23FD">
      <w:pPr>
        <w:rPr>
          <w:rFonts w:ascii="Montserrat Semi Bold" w:hAnsi="Montserrat Semi Bold" w:cstheme="minorHAnsi"/>
          <w:b/>
        </w:rPr>
      </w:pPr>
      <w:r w:rsidRPr="001E23FD">
        <w:rPr>
          <w:rFonts w:ascii="Montserrat Semi Bold" w:hAnsi="Montserrat Semi Bold" w:cstheme="minorHAnsi"/>
          <w:b/>
        </w:rPr>
        <w:lastRenderedPageBreak/>
        <w:t>STRONG CYBER DEFENCES</w:t>
      </w:r>
    </w:p>
    <w:p w:rsidR="001E23FD" w:rsidRPr="001E23FD" w:rsidRDefault="001E23FD" w:rsidP="001E23FD">
      <w:pPr>
        <w:rPr>
          <w:rFonts w:ascii="Montserrat Light" w:hAnsi="Montserrat Light" w:cstheme="minorHAnsi"/>
          <w:sz w:val="21"/>
          <w:szCs w:val="21"/>
        </w:rPr>
      </w:pPr>
      <w:r w:rsidRPr="001E23FD">
        <w:rPr>
          <w:rFonts w:ascii="Montserrat Light" w:hAnsi="Montserrat Light" w:cstheme="minorHAnsi"/>
          <w:sz w:val="21"/>
          <w:szCs w:val="21"/>
        </w:rPr>
        <w:t xml:space="preserve">Goal: Australia’s networks and systems are hard to compromise and resilient to </w:t>
      </w:r>
      <w:proofErr w:type="spellStart"/>
      <w:r w:rsidRPr="001E23FD">
        <w:rPr>
          <w:rFonts w:ascii="Montserrat Light" w:hAnsi="Montserrat Light" w:cstheme="minorHAnsi"/>
          <w:sz w:val="21"/>
          <w:szCs w:val="21"/>
        </w:rPr>
        <w:t>cyber attack</w:t>
      </w:r>
      <w:proofErr w:type="spellEnd"/>
      <w:r w:rsidRPr="001E23FD">
        <w:rPr>
          <w:rFonts w:ascii="Montserrat Light" w:hAnsi="Montserrat Light" w:cstheme="minorHAnsi"/>
          <w:sz w:val="21"/>
          <w:szCs w:val="21"/>
        </w:rPr>
        <w:t>.</w:t>
      </w:r>
    </w:p>
    <w:p w:rsidR="001E23FD" w:rsidRPr="001E23FD" w:rsidRDefault="001E23FD" w:rsidP="001E23FD">
      <w:pPr>
        <w:rPr>
          <w:rFonts w:ascii="Montserrat Light" w:hAnsi="Montserrat Light" w:cstheme="minorHAnsi"/>
          <w:b/>
          <w:i/>
          <w:sz w:val="21"/>
          <w:szCs w:val="21"/>
        </w:rPr>
        <w:sectPr w:rsidR="001E23FD" w:rsidRPr="001E23FD" w:rsidSect="001E23FD">
          <w:type w:val="continuous"/>
          <w:pgSz w:w="11906" w:h="16838"/>
          <w:pgMar w:top="1304" w:right="1134" w:bottom="1304" w:left="1134" w:header="709" w:footer="709" w:gutter="0"/>
          <w:cols w:space="708"/>
          <w:docGrid w:linePitch="360"/>
        </w:sectPr>
      </w:pPr>
    </w:p>
    <w:tbl>
      <w:tblPr>
        <w:tblStyle w:val="TableGrid"/>
        <w:tblW w:w="0" w:type="auto"/>
        <w:tblLook w:val="04A0" w:firstRow="1" w:lastRow="0" w:firstColumn="1" w:lastColumn="0" w:noHBand="0" w:noVBand="1"/>
      </w:tblPr>
      <w:tblGrid>
        <w:gridCol w:w="3246"/>
        <w:gridCol w:w="6608"/>
      </w:tblGrid>
      <w:tr w:rsidR="001E23FD" w:rsidRPr="001E23FD" w:rsidTr="00322B6E">
        <w:tc>
          <w:tcPr>
            <w:tcW w:w="4361"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lastRenderedPageBreak/>
              <w:t>Action</w:t>
            </w:r>
          </w:p>
        </w:tc>
        <w:tc>
          <w:tcPr>
            <w:tcW w:w="10064"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Outcome</w:t>
            </w:r>
          </w:p>
        </w:tc>
      </w:tr>
      <w:tr w:rsidR="001E23FD" w:rsidRPr="001E23FD" w:rsidTr="00322B6E">
        <w:tc>
          <w:tcPr>
            <w:tcW w:w="14425" w:type="dxa"/>
            <w:gridSpan w:val="2"/>
          </w:tcPr>
          <w:p w:rsidR="001E23FD" w:rsidRPr="001E23FD" w:rsidRDefault="001E23FD" w:rsidP="00322B6E">
            <w:pPr>
              <w:spacing w:before="120" w:after="120"/>
              <w:ind w:left="45"/>
              <w:rPr>
                <w:rFonts w:ascii="Montserrat Light" w:hAnsi="Montserrat Light" w:cstheme="minorHAnsi"/>
                <w:b/>
                <w:i/>
                <w:sz w:val="21"/>
                <w:szCs w:val="21"/>
              </w:rPr>
            </w:pPr>
            <w:r w:rsidRPr="001E23FD">
              <w:rPr>
                <w:rFonts w:ascii="Montserrat Light" w:hAnsi="Montserrat Light"/>
                <w:b/>
                <w:i/>
                <w:color w:val="008263"/>
              </w:rPr>
              <w:t>Detect, deter and respond</w:t>
            </w:r>
          </w:p>
        </w:tc>
      </w:tr>
      <w:tr w:rsidR="001E23FD" w:rsidRPr="001E23FD" w:rsidTr="00322B6E">
        <w:tc>
          <w:tcPr>
            <w:tcW w:w="4361" w:type="dxa"/>
          </w:tcPr>
          <w:p w:rsidR="001E23FD" w:rsidRPr="001E23FD" w:rsidRDefault="001E23FD" w:rsidP="00322B6E">
            <w:pPr>
              <w:spacing w:before="120" w:after="60"/>
              <w:rPr>
                <w:rFonts w:ascii="Montserrat Light" w:hAnsi="Montserrat Light" w:cstheme="minorHAnsi"/>
                <w:sz w:val="21"/>
                <w:szCs w:val="21"/>
              </w:rPr>
            </w:pPr>
            <w:r w:rsidRPr="001E23FD">
              <w:rPr>
                <w:rFonts w:ascii="Montserrat Light" w:hAnsi="Montserrat Light" w:cstheme="minorHAnsi"/>
                <w:sz w:val="21"/>
                <w:szCs w:val="21"/>
              </w:rPr>
              <w:t>In partnership with the private sector, establish a layered approach to cyber threat information sharing through:</w:t>
            </w:r>
          </w:p>
          <w:p w:rsidR="001E23FD" w:rsidRPr="001E23FD" w:rsidRDefault="001E23FD" w:rsidP="001E23FD">
            <w:pPr>
              <w:pStyle w:val="ListParagraph"/>
              <w:numPr>
                <w:ilvl w:val="0"/>
                <w:numId w:val="1"/>
              </w:numPr>
              <w:spacing w:before="60" w:after="6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partnerships between businesses and the Government within the Australian Cyber Security Centre;</w:t>
            </w:r>
          </w:p>
          <w:p w:rsidR="001E23FD" w:rsidRPr="001E23FD" w:rsidRDefault="001E23FD" w:rsidP="001E23FD">
            <w:pPr>
              <w:pStyle w:val="ListParagraph"/>
              <w:numPr>
                <w:ilvl w:val="0"/>
                <w:numId w:val="1"/>
              </w:numPr>
              <w:spacing w:before="60" w:after="6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co-designed joint cyber threat sharing centres (initially as a pilot) in key capital cities; and</w:t>
            </w:r>
          </w:p>
          <w:p w:rsidR="001E23FD" w:rsidRPr="001E23FD" w:rsidRDefault="001E23FD" w:rsidP="001E23FD">
            <w:pPr>
              <w:pStyle w:val="ListParagraph"/>
              <w:numPr>
                <w:ilvl w:val="0"/>
                <w:numId w:val="1"/>
              </w:numPr>
              <w:spacing w:before="60" w:after="12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 xml:space="preserve">a co-designed online information sharing portal </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Partnerships between the Australian Cyber Security Centre and the private sector are increased and proven valuable for both parties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An operating model for the joint cyber threat sharing centres is developed, successfully piloted and reviewed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Based on the outcomes of the pilot, a rollout of </w:t>
            </w:r>
            <w:r w:rsidRPr="001E23FD">
              <w:rPr>
                <w:rFonts w:ascii="Montserrat Light" w:hAnsi="Montserrat Light"/>
              </w:rPr>
              <w:t>joint cyber threat sharing centres</w:t>
            </w:r>
            <w:r w:rsidRPr="001E23FD">
              <w:rPr>
                <w:rFonts w:ascii="Montserrat Light" w:hAnsi="Montserrat Light" w:cstheme="minorHAnsi"/>
                <w:sz w:val="21"/>
                <w:szCs w:val="21"/>
              </w:rPr>
              <w:t xml:space="preserve"> nationally improves co-location of businesses, the research community together with State, Territory and Government agencies and share:</w:t>
            </w:r>
          </w:p>
          <w:p w:rsidR="001E23FD" w:rsidRPr="001E23FD" w:rsidRDefault="001E23FD" w:rsidP="001E23FD">
            <w:pPr>
              <w:pStyle w:val="ListParagraph"/>
              <w:numPr>
                <w:ilvl w:val="0"/>
                <w:numId w:val="2"/>
              </w:numPr>
              <w:spacing w:before="120" w:after="120"/>
              <w:contextualSpacing w:val="0"/>
              <w:rPr>
                <w:rFonts w:ascii="Montserrat Light" w:hAnsi="Montserrat Light" w:cstheme="minorHAnsi"/>
                <w:sz w:val="21"/>
                <w:szCs w:val="21"/>
              </w:rPr>
            </w:pPr>
            <w:r w:rsidRPr="001E23FD">
              <w:rPr>
                <w:rFonts w:ascii="Montserrat Light" w:hAnsi="Montserrat Light" w:cstheme="minorHAnsi"/>
                <w:sz w:val="21"/>
                <w:szCs w:val="21"/>
              </w:rPr>
              <w:t xml:space="preserve">timely and actionable information on cyber security threats and risks; </w:t>
            </w:r>
          </w:p>
          <w:p w:rsidR="001E23FD" w:rsidRPr="001E23FD" w:rsidRDefault="001E23FD" w:rsidP="001E23FD">
            <w:pPr>
              <w:pStyle w:val="ListParagraph"/>
              <w:numPr>
                <w:ilvl w:val="0"/>
                <w:numId w:val="2"/>
              </w:numPr>
              <w:spacing w:before="120" w:after="120"/>
              <w:contextualSpacing w:val="0"/>
              <w:rPr>
                <w:rFonts w:ascii="Montserrat Light" w:hAnsi="Montserrat Light" w:cstheme="minorHAnsi"/>
                <w:sz w:val="21"/>
                <w:szCs w:val="21"/>
              </w:rPr>
            </w:pPr>
            <w:r w:rsidRPr="001E23FD">
              <w:rPr>
                <w:rFonts w:ascii="Montserrat Light" w:hAnsi="Montserrat Light" w:cstheme="minorHAnsi"/>
                <w:sz w:val="21"/>
                <w:szCs w:val="21"/>
              </w:rPr>
              <w:t xml:space="preserve">knowledge about new/evolving actors and intrusion methods; and </w:t>
            </w:r>
          </w:p>
          <w:p w:rsidR="001E23FD" w:rsidRPr="001E23FD" w:rsidRDefault="001E23FD" w:rsidP="001E23FD">
            <w:pPr>
              <w:pStyle w:val="ListParagraph"/>
              <w:numPr>
                <w:ilvl w:val="0"/>
                <w:numId w:val="2"/>
              </w:numPr>
              <w:spacing w:before="120" w:after="120"/>
              <w:contextualSpacing w:val="0"/>
              <w:rPr>
                <w:rFonts w:ascii="Montserrat Light" w:hAnsi="Montserrat Light" w:cstheme="minorHAnsi"/>
                <w:sz w:val="21"/>
                <w:szCs w:val="21"/>
              </w:rPr>
            </w:pPr>
            <w:r w:rsidRPr="001E23FD">
              <w:rPr>
                <w:rFonts w:ascii="Montserrat Light" w:hAnsi="Montserrat Light" w:cstheme="minorHAnsi"/>
                <w:sz w:val="21"/>
                <w:szCs w:val="21"/>
              </w:rPr>
              <w:t>expertise to solve problems and learn lessons from ‘near misses’ and compromises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Cyber security information is delivered to a wider range of organisations through the online information sharing portal</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Increase the Computer Emergency Response Team (CERT) Australia’s capacity</w:t>
            </w:r>
          </w:p>
        </w:tc>
        <w:tc>
          <w:tcPr>
            <w:tcW w:w="10064" w:type="dxa"/>
          </w:tcPr>
          <w:p w:rsidR="001E23FD" w:rsidRPr="001E23FD" w:rsidRDefault="00C45D19" w:rsidP="00322B6E">
            <w:pPr>
              <w:spacing w:before="120" w:after="120"/>
              <w:rPr>
                <w:rFonts w:ascii="Montserrat Light" w:hAnsi="Montserrat Light" w:cstheme="minorHAnsi"/>
                <w:sz w:val="21"/>
                <w:szCs w:val="21"/>
              </w:rPr>
            </w:pPr>
            <w:hyperlink r:id="rId6" w:history="1">
              <w:r w:rsidR="001E23FD" w:rsidRPr="001E23FD">
                <w:rPr>
                  <w:rFonts w:ascii="Montserrat Light" w:hAnsi="Montserrat Light" w:cstheme="minorHAnsi"/>
                  <w:color w:val="0000FF"/>
                  <w:sz w:val="21"/>
                  <w:szCs w:val="21"/>
                  <w:u w:val="single"/>
                </w:rPr>
                <w:t>CERT Australia</w:t>
              </w:r>
            </w:hyperlink>
            <w:r w:rsidR="001E23FD" w:rsidRPr="001E23FD">
              <w:rPr>
                <w:rFonts w:ascii="Montserrat Light" w:hAnsi="Montserrat Light" w:cstheme="minorHAnsi"/>
                <w:color w:val="0000FF"/>
                <w:sz w:val="21"/>
                <w:szCs w:val="21"/>
                <w:u w:val="single"/>
              </w:rPr>
              <w:t>’s</w:t>
            </w:r>
            <w:r w:rsidR="001E23FD" w:rsidRPr="001E23FD">
              <w:rPr>
                <w:rFonts w:ascii="Montserrat Light" w:hAnsi="Montserrat Light" w:cstheme="minorHAnsi"/>
                <w:color w:val="0000FF"/>
                <w:sz w:val="21"/>
                <w:szCs w:val="21"/>
              </w:rPr>
              <w:t xml:space="preserve"> </w:t>
            </w:r>
            <w:r w:rsidR="001E23FD" w:rsidRPr="001E23FD">
              <w:rPr>
                <w:rFonts w:ascii="Montserrat Light" w:hAnsi="Montserrat Light" w:cstheme="minorHAnsi"/>
                <w:sz w:val="21"/>
                <w:szCs w:val="21"/>
              </w:rPr>
              <w:t>services are expanded for a wider group of businesses, with improved technical capability</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CERT Australia increases its international partnerships, focusing on prevention and shutting down malicious cyber activity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Boost the Government’s capacity to fight cybercrime in the Australian Crime Commission </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The </w:t>
            </w:r>
            <w:hyperlink r:id="rId7" w:history="1">
              <w:r w:rsidRPr="001E23FD">
                <w:rPr>
                  <w:rFonts w:ascii="Montserrat Light" w:hAnsi="Montserrat Light" w:cstheme="minorHAnsi"/>
                  <w:color w:val="0000FF"/>
                  <w:sz w:val="21"/>
                  <w:szCs w:val="21"/>
                  <w:u w:val="single"/>
                </w:rPr>
                <w:t>Australian Crime Commission</w:t>
              </w:r>
            </w:hyperlink>
            <w:r w:rsidRPr="001E23FD">
              <w:rPr>
                <w:rFonts w:ascii="Montserrat Light" w:hAnsi="Montserrat Light" w:cstheme="minorHAnsi"/>
                <w:sz w:val="21"/>
                <w:szCs w:val="21"/>
              </w:rPr>
              <w:t xml:space="preserve"> increases its capacity and capability to detect and analyse cybercrime</w:t>
            </w:r>
          </w:p>
          <w:p w:rsidR="001E23FD" w:rsidRPr="001E23FD" w:rsidRDefault="001E23FD" w:rsidP="00322B6E">
            <w:pPr>
              <w:spacing w:before="120" w:after="120"/>
              <w:rPr>
                <w:rFonts w:ascii="Montserrat Light" w:hAnsi="Montserrat Light" w:cstheme="minorHAnsi"/>
                <w:sz w:val="21"/>
                <w:szCs w:val="21"/>
              </w:rPr>
            </w:pP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Boost the Government’s capacity to fight cybercrime in the Australian Federal Police</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The </w:t>
            </w:r>
            <w:hyperlink r:id="rId8" w:history="1">
              <w:r w:rsidRPr="001E23FD">
                <w:rPr>
                  <w:rFonts w:ascii="Montserrat Light" w:hAnsi="Montserrat Light" w:cstheme="minorHAnsi"/>
                  <w:color w:val="0000FF"/>
                  <w:sz w:val="21"/>
                  <w:szCs w:val="21"/>
                  <w:u w:val="single"/>
                </w:rPr>
                <w:t>Australian Federal Police</w:t>
              </w:r>
            </w:hyperlink>
            <w:r w:rsidRPr="001E23FD">
              <w:rPr>
                <w:rFonts w:ascii="Montserrat Light" w:hAnsi="Montserrat Light" w:cstheme="minorHAnsi"/>
                <w:sz w:val="21"/>
                <w:szCs w:val="21"/>
              </w:rPr>
              <w:t xml:space="preserve"> increases its capacity and capability to investigate cybercrime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Collaborate with Australian governments to ensure law enforcement officers receive the training they need to fight cybercrime across the nation</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Skills needs for law enforcement officers, including specialist roles, to fight cybercrime are identified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 specialist training strategy is developed and implemented</w:t>
            </w:r>
          </w:p>
          <w:p w:rsidR="001E23FD" w:rsidRPr="001E23FD" w:rsidRDefault="001E23FD" w:rsidP="00322B6E">
            <w:pPr>
              <w:spacing w:before="120" w:after="120"/>
              <w:rPr>
                <w:rFonts w:ascii="Montserrat Light" w:hAnsi="Montserrat Light" w:cstheme="minorHAnsi"/>
                <w:sz w:val="21"/>
                <w:szCs w:val="21"/>
              </w:rPr>
            </w:pP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Increase the Australian Signals Directorate’s capacity to identify new and </w:t>
            </w:r>
            <w:r w:rsidRPr="001E23FD">
              <w:rPr>
                <w:rFonts w:ascii="Montserrat Light" w:hAnsi="Montserrat Light" w:cstheme="minorHAnsi"/>
                <w:sz w:val="21"/>
                <w:szCs w:val="21"/>
              </w:rPr>
              <w:lastRenderedPageBreak/>
              <w:t>emerging cyber threats to our security and improve intrusion analysis capabilities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 xml:space="preserve">The </w:t>
            </w:r>
            <w:hyperlink r:id="rId9" w:history="1">
              <w:r w:rsidRPr="001E23FD">
                <w:rPr>
                  <w:rStyle w:val="Hyperlink"/>
                  <w:rFonts w:ascii="Montserrat Light" w:hAnsi="Montserrat Light" w:cstheme="minorHAnsi"/>
                  <w:sz w:val="21"/>
                  <w:szCs w:val="21"/>
                </w:rPr>
                <w:t>Australian Signals Directorate</w:t>
              </w:r>
            </w:hyperlink>
            <w:r w:rsidRPr="001E23FD">
              <w:rPr>
                <w:rFonts w:ascii="Montserrat Light" w:hAnsi="Montserrat Light" w:cstheme="minorHAnsi"/>
                <w:sz w:val="21"/>
                <w:szCs w:val="21"/>
              </w:rPr>
              <w:t xml:space="preserve"> increases its capacity and capability to identify cyber threats and develops responses to an increasingly complex digital environment</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 xml:space="preserve">The </w:t>
            </w:r>
            <w:hyperlink r:id="rId10" w:history="1">
              <w:r w:rsidRPr="001E23FD">
                <w:rPr>
                  <w:rStyle w:val="Hyperlink"/>
                  <w:rFonts w:ascii="Montserrat Light" w:hAnsi="Montserrat Light" w:cstheme="minorHAnsi"/>
                  <w:sz w:val="21"/>
                  <w:szCs w:val="21"/>
                </w:rPr>
                <w:t>Australian Signals Directorate</w:t>
              </w:r>
            </w:hyperlink>
            <w:r w:rsidRPr="001E23FD">
              <w:rPr>
                <w:rFonts w:ascii="Montserrat Light" w:hAnsi="Montserrat Light" w:cstheme="minorHAnsi"/>
                <w:sz w:val="21"/>
                <w:szCs w:val="21"/>
              </w:rPr>
              <w:t xml:space="preserve"> expands the number of cyber security services it offers to a wider range of organisations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Strengthen Defence’s cyber security capacity and capability, through initiatives in the 2016 Defence White Paper</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Defence strengthens its cyber capabilities to protect itself and other critical Australian Government systems from malicious cyber intrusion and disruption</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Defence enhances the resilience of networks, including networks used by deployed forces, and the capability of the Australian Cyber Security Centre and its cyber workforce, including new military and APS positions and training programs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Expand the nation’s cyber incident management arrangements and exercising program </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Government’s cyber incident management arrangements respond to the evolving cyber threat landscape</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Australian governments understand how their respective cyber and incident response teams would operate together in a cyber crisis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 and private sector establish a program of joint cyber exercises</w:t>
            </w:r>
            <w:r w:rsidRPr="001E23FD" w:rsidDel="00580F0A">
              <w:rPr>
                <w:rFonts w:ascii="Montserrat Light" w:hAnsi="Montserrat Light" w:cstheme="minorHAnsi"/>
                <w:sz w:val="21"/>
                <w:szCs w:val="21"/>
              </w:rPr>
              <w:t xml:space="preserve">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 works with international partners on developing policies for incident response as a confidence building measure</w:t>
            </w:r>
          </w:p>
        </w:tc>
      </w:tr>
      <w:tr w:rsidR="001E23FD" w:rsidRPr="001E23FD" w:rsidTr="00322B6E">
        <w:tc>
          <w:tcPr>
            <w:tcW w:w="14425" w:type="dxa"/>
            <w:gridSpan w:val="2"/>
          </w:tcPr>
          <w:p w:rsidR="001E23FD" w:rsidRPr="001E23FD" w:rsidRDefault="001E23FD" w:rsidP="00322B6E">
            <w:pPr>
              <w:spacing w:before="120" w:after="120"/>
              <w:rPr>
                <w:rFonts w:ascii="Montserrat Light" w:hAnsi="Montserrat Light" w:cstheme="minorHAnsi"/>
                <w:b/>
                <w:i/>
                <w:sz w:val="21"/>
                <w:szCs w:val="21"/>
              </w:rPr>
            </w:pPr>
            <w:r w:rsidRPr="001E23FD">
              <w:rPr>
                <w:rFonts w:ascii="Montserrat Light" w:hAnsi="Montserrat Light"/>
                <w:b/>
                <w:i/>
                <w:color w:val="008263"/>
              </w:rPr>
              <w:t>Raise the bar</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Co-design voluntary guidelines on good cyber security practice</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 and private sector co-design and publish baseline guidance for Australian cyber security that provides a benchmark for good practice, informs cyber security insurance and meets corporate obligations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Australia’s good practice guidelines are an economic and security asset—they provide a commercial advantage and ensure cyber risks to critical services are risk assessed and managed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Australian businesses, small and large, have improved understanding of good cyber security practices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Governments, critical services and high risk sectors demonstrate good cyber security practices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Continue to regularly update the Australian Signals Directorate’s </w:t>
            </w:r>
            <w:r w:rsidRPr="001E23FD">
              <w:rPr>
                <w:rFonts w:ascii="Montserrat Light" w:hAnsi="Montserrat Light" w:cstheme="minorHAnsi"/>
                <w:i/>
                <w:sz w:val="21"/>
                <w:szCs w:val="21"/>
              </w:rPr>
              <w:t>Strategies to Mitigate Targeted Cyber Intrusions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The </w:t>
            </w:r>
            <w:r w:rsidRPr="001E23FD">
              <w:rPr>
                <w:rFonts w:ascii="Montserrat Light" w:hAnsi="Montserrat Light" w:cstheme="minorHAnsi"/>
                <w:i/>
                <w:sz w:val="21"/>
                <w:szCs w:val="21"/>
              </w:rPr>
              <w:t>Strategies to Mitigate Cyber Intrusions</w:t>
            </w:r>
            <w:r w:rsidRPr="001E23FD">
              <w:rPr>
                <w:rFonts w:ascii="Montserrat Light" w:hAnsi="Montserrat Light" w:cstheme="minorHAnsi"/>
                <w:sz w:val="21"/>
                <w:szCs w:val="21"/>
              </w:rPr>
              <w:t xml:space="preserve"> remain world leading publicly available advice on how to best protect against targeted malicious cyber activity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Co-design voluntary cyber security ‘health checks’ for ASX100 listed businesses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Executives and boards in the ASX100 better understand cyber security strengths and opportunities for their business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Decision makers in the ASX100 receive tailored information on the impact of cyber risks to their companies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Australia’s highest performing businesses lead a national effort towards best practice cyber security</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Increased cyber resilience in Australia’s largest companies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 xml:space="preserve">Support the Council of Registered Ethical Security Testers (CREST) Australia New Zealand to expand its range of cyber security services </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CREST Australia New Zealand grows its current pool of accredited companies to meet the demand of businesses accessing their services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CREST Australia New Zealand diversifies the services it accredits. Types of assessment might include penetration testing, vulnerability analysis and assessment against best practice standards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Support small businesses to have their cyber security tested by CREST Australia New Zealand accredited providers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Australian small businesses have access to accredited experts to assess their cyber security, helping them to take responsibility for the security of their own networks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Australian small businesses understand their potential cyber security vulnerabilities and where to find trusted cyber security advice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Australian small businesses are empowered with the knowledge they need to make considered cyber security investments to protect their business long term</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Large and small businesses increase trust in the connections they have with each other</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Improve Government agencies’ cyber security through a rolling program of independent assessments of agencies’ implementation of the Australian Signals Directorate’s </w:t>
            </w:r>
            <w:r w:rsidRPr="001E23FD">
              <w:rPr>
                <w:rFonts w:ascii="Montserrat Light" w:hAnsi="Montserrat Light" w:cstheme="minorHAnsi"/>
                <w:i/>
                <w:sz w:val="21"/>
                <w:szCs w:val="21"/>
              </w:rPr>
              <w:t>Strategies to Mitigate Targeted Cyber Intrusions</w:t>
            </w:r>
            <w:r w:rsidRPr="001E23FD">
              <w:rPr>
                <w:rFonts w:ascii="Montserrat Light" w:hAnsi="Montserrat Light" w:cstheme="minorHAnsi"/>
                <w:sz w:val="21"/>
                <w:szCs w:val="21"/>
              </w:rPr>
              <w:t xml:space="preserve"> </w:t>
            </w:r>
          </w:p>
          <w:p w:rsidR="001E23FD" w:rsidRPr="001E23FD" w:rsidRDefault="001E23FD" w:rsidP="00322B6E">
            <w:pPr>
              <w:pStyle w:val="ListParagraph"/>
              <w:spacing w:before="120" w:after="120"/>
              <w:ind w:left="284"/>
              <w:contextualSpacing w:val="0"/>
              <w:rPr>
                <w:rFonts w:ascii="Montserrat Light" w:hAnsi="Montserrat Light" w:cstheme="minorHAnsi"/>
                <w:sz w:val="21"/>
                <w:szCs w:val="21"/>
              </w:rPr>
            </w:pPr>
          </w:p>
          <w:p w:rsidR="001E23FD" w:rsidRPr="001E23FD" w:rsidRDefault="001E23FD" w:rsidP="00322B6E">
            <w:pPr>
              <w:pStyle w:val="ListParagraph"/>
              <w:spacing w:before="120" w:after="120"/>
              <w:ind w:left="284"/>
              <w:contextualSpacing w:val="0"/>
              <w:rPr>
                <w:rFonts w:ascii="Montserrat Light" w:hAnsi="Montserrat Light" w:cstheme="minorHAnsi"/>
                <w:sz w:val="21"/>
                <w:szCs w:val="21"/>
              </w:rPr>
            </w:pP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agency cyber security practices are the exemplar for public and private sector organisations in Australia</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agencies are empowered to maintain a high level of cyber security and are equipped to improve their cyber security capability</w:t>
            </w:r>
          </w:p>
          <w:p w:rsidR="001E23FD" w:rsidRPr="001E23FD" w:rsidRDefault="001E23FD" w:rsidP="00322B6E">
            <w:pPr>
              <w:spacing w:before="120" w:after="120"/>
              <w:rPr>
                <w:rFonts w:ascii="Montserrat Light" w:hAnsi="Montserrat Light" w:cstheme="minorHAnsi"/>
                <w:sz w:val="21"/>
                <w:szCs w:val="21"/>
              </w:rPr>
            </w:pPr>
            <w:proofErr w:type="spellStart"/>
            <w:r w:rsidRPr="001E23FD">
              <w:rPr>
                <w:rFonts w:ascii="Montserrat Light" w:hAnsi="Montserrat Light" w:cstheme="minorHAnsi"/>
                <w:sz w:val="21"/>
                <w:szCs w:val="21"/>
              </w:rPr>
              <w:t>Non Government</w:t>
            </w:r>
            <w:proofErr w:type="spellEnd"/>
            <w:r w:rsidRPr="001E23FD">
              <w:rPr>
                <w:rFonts w:ascii="Montserrat Light" w:hAnsi="Montserrat Light" w:cstheme="minorHAnsi"/>
                <w:sz w:val="21"/>
                <w:szCs w:val="21"/>
              </w:rPr>
              <w:t xml:space="preserve"> information stored on Government networks is resilient to malicious cyber activity</w:t>
            </w:r>
          </w:p>
          <w:p w:rsidR="001E23FD" w:rsidRPr="001E23FD" w:rsidRDefault="001E23FD" w:rsidP="00322B6E">
            <w:pPr>
              <w:spacing w:before="120" w:after="120"/>
              <w:rPr>
                <w:rFonts w:ascii="Montserrat Light" w:hAnsi="Montserrat Light" w:cstheme="minorHAnsi"/>
                <w:sz w:val="21"/>
                <w:szCs w:val="21"/>
              </w:rPr>
            </w:pP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Improve Government agencies’ cyber security through independent cyber security assessments for agencies at higher risk of malicious cyber activity that also helps those agencies address the findings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agency cyber security practices are the exemplar for public and private sector organisations in Australia</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agencies are empowered to maintain a high level of cyber security and are equipped to improve their cyber security capability</w:t>
            </w:r>
          </w:p>
          <w:p w:rsidR="001E23FD" w:rsidRPr="001E23FD" w:rsidRDefault="001E23FD" w:rsidP="00322B6E">
            <w:pPr>
              <w:spacing w:before="120" w:after="120"/>
              <w:rPr>
                <w:rFonts w:ascii="Montserrat Light" w:hAnsi="Montserrat Light" w:cstheme="minorHAnsi"/>
                <w:sz w:val="21"/>
                <w:szCs w:val="21"/>
              </w:rPr>
            </w:pPr>
            <w:proofErr w:type="spellStart"/>
            <w:r w:rsidRPr="001E23FD">
              <w:rPr>
                <w:rFonts w:ascii="Montserrat Light" w:hAnsi="Montserrat Light" w:cstheme="minorHAnsi"/>
                <w:sz w:val="21"/>
                <w:szCs w:val="21"/>
              </w:rPr>
              <w:t>Non Government</w:t>
            </w:r>
            <w:proofErr w:type="spellEnd"/>
            <w:r w:rsidRPr="001E23FD">
              <w:rPr>
                <w:rFonts w:ascii="Montserrat Light" w:hAnsi="Montserrat Light" w:cstheme="minorHAnsi"/>
                <w:sz w:val="21"/>
                <w:szCs w:val="21"/>
              </w:rPr>
              <w:t xml:space="preserve"> information stored on Government networks is resilient to malicious cyber activity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Improve Government agencies’ cyber security through increasing the Australian Signals Directorate’s capacity to assess Government agencies’ vulnerability, provide technical security advice and investigate emerging technologies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agency cyber security practices are the exemplar for public and private sector organisations in Australia</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agencies are empowered to maintain a high level of cyber security and are equipped to improve their cyber security capability</w:t>
            </w:r>
          </w:p>
          <w:p w:rsidR="001E23FD" w:rsidRPr="001E23FD" w:rsidRDefault="001E23FD" w:rsidP="00322B6E">
            <w:pPr>
              <w:spacing w:before="120" w:after="120"/>
              <w:rPr>
                <w:rFonts w:ascii="Montserrat Light" w:hAnsi="Montserrat Light" w:cstheme="minorHAnsi"/>
                <w:sz w:val="21"/>
                <w:szCs w:val="21"/>
              </w:rPr>
            </w:pPr>
            <w:proofErr w:type="spellStart"/>
            <w:r w:rsidRPr="001E23FD">
              <w:rPr>
                <w:rFonts w:ascii="Montserrat Light" w:hAnsi="Montserrat Light" w:cstheme="minorHAnsi"/>
                <w:sz w:val="21"/>
                <w:szCs w:val="21"/>
              </w:rPr>
              <w:t>Non Government</w:t>
            </w:r>
            <w:proofErr w:type="spellEnd"/>
            <w:r w:rsidRPr="001E23FD">
              <w:rPr>
                <w:rFonts w:ascii="Montserrat Light" w:hAnsi="Montserrat Light" w:cstheme="minorHAnsi"/>
                <w:sz w:val="21"/>
                <w:szCs w:val="21"/>
              </w:rPr>
              <w:t xml:space="preserve"> information stored on Government networks is resilient to malicious cyber activity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Develop guidance for Government agencies to consistently manage supply chain security risks for ICT equipment and services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Government agencies have clear guidance on identifying and managing cyber security risks when procuring ICT equipment and services</w:t>
            </w:r>
          </w:p>
        </w:tc>
      </w:tr>
    </w:tbl>
    <w:p w:rsidR="001E23FD" w:rsidRPr="005F308D" w:rsidRDefault="001E23FD" w:rsidP="001E23FD"/>
    <w:p w:rsidR="001E23FD" w:rsidRPr="001E23FD" w:rsidRDefault="001E23FD" w:rsidP="001E23FD">
      <w:pPr>
        <w:rPr>
          <w:rFonts w:ascii="Montserrat Semi Bold" w:hAnsi="Montserrat Semi Bold" w:cstheme="minorHAnsi"/>
          <w:b/>
        </w:rPr>
      </w:pPr>
      <w:r w:rsidRPr="001E23FD">
        <w:rPr>
          <w:rFonts w:ascii="Montserrat Semi Bold" w:hAnsi="Montserrat Semi Bold" w:cstheme="minorHAnsi"/>
          <w:b/>
        </w:rPr>
        <w:t>GLOBAL RES</w:t>
      </w:r>
      <w:r w:rsidR="00C45D19">
        <w:rPr>
          <w:rFonts w:ascii="Montserrat Semi Bold" w:hAnsi="Montserrat Semi Bold" w:cstheme="minorHAnsi"/>
          <w:b/>
        </w:rPr>
        <w:t>P</w:t>
      </w:r>
      <w:r w:rsidRPr="001E23FD">
        <w:rPr>
          <w:rFonts w:ascii="Montserrat Semi Bold" w:hAnsi="Montserrat Semi Bold" w:cstheme="minorHAnsi"/>
          <w:b/>
        </w:rPr>
        <w:t>ONSIB</w:t>
      </w:r>
      <w:r w:rsidR="00C45D19">
        <w:rPr>
          <w:rFonts w:ascii="Montserrat Semi Bold" w:hAnsi="Montserrat Semi Bold" w:cstheme="minorHAnsi"/>
          <w:b/>
        </w:rPr>
        <w:t>I</w:t>
      </w:r>
      <w:r w:rsidRPr="001E23FD">
        <w:rPr>
          <w:rFonts w:ascii="Montserrat Semi Bold" w:hAnsi="Montserrat Semi Bold" w:cstheme="minorHAnsi"/>
          <w:b/>
        </w:rPr>
        <w:t>LITY AND INFLUENCE</w:t>
      </w:r>
      <w:bookmarkStart w:id="0" w:name="_GoBack"/>
      <w:bookmarkEnd w:id="0"/>
    </w:p>
    <w:p w:rsidR="001E23FD" w:rsidRPr="001E23FD" w:rsidRDefault="001E23FD" w:rsidP="001E23FD">
      <w:pPr>
        <w:rPr>
          <w:rFonts w:ascii="Montserrat Light" w:hAnsi="Montserrat Light" w:cstheme="minorHAnsi"/>
          <w:sz w:val="21"/>
          <w:szCs w:val="21"/>
        </w:rPr>
      </w:pPr>
      <w:r w:rsidRPr="001E23FD">
        <w:rPr>
          <w:rFonts w:ascii="Montserrat Light" w:hAnsi="Montserrat Light" w:cstheme="minorHAnsi"/>
          <w:sz w:val="21"/>
          <w:szCs w:val="21"/>
        </w:rPr>
        <w:t>Goal: Australia actively promotes an open, free and secure cyberspace.</w:t>
      </w:r>
    </w:p>
    <w:tbl>
      <w:tblPr>
        <w:tblStyle w:val="TableGrid"/>
        <w:tblW w:w="0" w:type="auto"/>
        <w:tblLook w:val="04A0" w:firstRow="1" w:lastRow="0" w:firstColumn="1" w:lastColumn="0" w:noHBand="0" w:noVBand="1"/>
      </w:tblPr>
      <w:tblGrid>
        <w:gridCol w:w="3267"/>
        <w:gridCol w:w="6587"/>
      </w:tblGrid>
      <w:tr w:rsidR="001E23FD" w:rsidRPr="001E23FD" w:rsidTr="00322B6E">
        <w:tc>
          <w:tcPr>
            <w:tcW w:w="4361"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Action</w:t>
            </w:r>
          </w:p>
        </w:tc>
        <w:tc>
          <w:tcPr>
            <w:tcW w:w="10064"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Outcome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Appoint a Cyber Ambassador</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 has a coordinated, consistent and influential voice on international cyber issues</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Publish an international engagement strategy on cyber security</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Australia’s international engagement on cyber issues is prioritised and coordinated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Stakeholders understand Australia’s position on key cyber issues being debated on the world stage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Champion an open, free and secure Internet to enable all countries to generate growth and opportunity online</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 actively participates in key international cyber fora to promote agreed peacetime norms of appropriate state behaviour in cyberspace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Partner internationally to shut down safe havens and prevent malicious cyber activity, with a particular focus on the Indo-Pacific region</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Australia’s relationships with a broad range of international counterparts on operational cybercrime collaboration are strengthened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International efforts to prosecute cybercrime are enhanced</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Build cyber capacity in the Indo-Pacific region and globally, including through public-private partnerships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Cyber capacity in the Indo-Pacific region, including through partnerships with businesses and the research community, is increased and contributes to improved cyber maturity</w:t>
            </w:r>
          </w:p>
        </w:tc>
      </w:tr>
    </w:tbl>
    <w:p w:rsidR="001E23FD" w:rsidRPr="005F308D" w:rsidRDefault="001E23FD" w:rsidP="001E23FD">
      <w:pPr>
        <w:rPr>
          <w:rFonts w:cstheme="minorHAnsi"/>
          <w:sz w:val="21"/>
          <w:szCs w:val="21"/>
        </w:rPr>
      </w:pPr>
    </w:p>
    <w:p w:rsidR="001E23FD" w:rsidRPr="001E23FD" w:rsidRDefault="001E23FD" w:rsidP="001E23FD">
      <w:pPr>
        <w:rPr>
          <w:rFonts w:ascii="Montserrat Semi Bold" w:hAnsi="Montserrat Semi Bold" w:cstheme="minorHAnsi"/>
          <w:b/>
        </w:rPr>
      </w:pPr>
      <w:r w:rsidRPr="001E23FD">
        <w:rPr>
          <w:rFonts w:ascii="Montserrat Semi Bold" w:hAnsi="Montserrat Semi Bold" w:cstheme="minorHAnsi"/>
          <w:b/>
        </w:rPr>
        <w:t>GROWTH AND INNOVATION</w:t>
      </w:r>
    </w:p>
    <w:p w:rsidR="001E23FD" w:rsidRPr="001E23FD" w:rsidRDefault="001E23FD" w:rsidP="001E23FD">
      <w:pPr>
        <w:rPr>
          <w:rFonts w:ascii="Montserrat Light" w:hAnsi="Montserrat Light" w:cstheme="minorHAnsi"/>
          <w:sz w:val="21"/>
          <w:szCs w:val="21"/>
        </w:rPr>
      </w:pPr>
      <w:r w:rsidRPr="001E23FD">
        <w:rPr>
          <w:rFonts w:ascii="Montserrat Light" w:hAnsi="Montserrat Light" w:cstheme="minorHAnsi"/>
          <w:sz w:val="21"/>
          <w:szCs w:val="21"/>
        </w:rPr>
        <w:t xml:space="preserve">Goal: </w:t>
      </w:r>
      <w:r w:rsidRPr="001E23FD">
        <w:rPr>
          <w:rFonts w:ascii="Montserrat Light" w:hAnsi="Montserrat Light"/>
        </w:rPr>
        <w:t>Australian businesses grow and prosper through cyber security innovation</w:t>
      </w:r>
      <w:r w:rsidRPr="001E23FD">
        <w:rPr>
          <w:rFonts w:ascii="Montserrat Light" w:hAnsi="Montserrat Light"/>
          <w:sz w:val="21"/>
          <w:szCs w:val="21"/>
        </w:rPr>
        <w:t>.</w:t>
      </w:r>
    </w:p>
    <w:tbl>
      <w:tblPr>
        <w:tblStyle w:val="TableGrid"/>
        <w:tblW w:w="0" w:type="auto"/>
        <w:tblLook w:val="04A0" w:firstRow="1" w:lastRow="0" w:firstColumn="1" w:lastColumn="0" w:noHBand="0" w:noVBand="1"/>
      </w:tblPr>
      <w:tblGrid>
        <w:gridCol w:w="3156"/>
        <w:gridCol w:w="6698"/>
      </w:tblGrid>
      <w:tr w:rsidR="001E23FD" w:rsidRPr="001E23FD" w:rsidTr="00322B6E">
        <w:tc>
          <w:tcPr>
            <w:tcW w:w="4361"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Action</w:t>
            </w:r>
          </w:p>
        </w:tc>
        <w:tc>
          <w:tcPr>
            <w:tcW w:w="10064"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Outcome</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sz w:val="21"/>
                <w:szCs w:val="21"/>
              </w:rPr>
              <w:t xml:space="preserve">Establish a Cyber Security Growth Centre to bring together a national cyber security innovation network that pioneers cutting edge cyber security research and innovation, through the National Innovation and </w:t>
            </w:r>
            <w:r w:rsidRPr="001E23FD">
              <w:rPr>
                <w:rFonts w:ascii="Montserrat Light" w:hAnsi="Montserrat Light"/>
                <w:sz w:val="21"/>
                <w:szCs w:val="21"/>
              </w:rPr>
              <w:lastRenderedPageBreak/>
              <w:t>Science Agenda</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Connections made between stakeholders, through the Growth Centre, deliver a multiplier effect on cyber security ideas and the number of challenges being responded to increases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More cyber security start-ups acquire capital to establish</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 xml:space="preserve">More cyber security solutions are developed and commercialised </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The number of cyber security businesses in Australia grows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More Australian cyber security products and services are exported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More international businesses invest in Australian cyber security research, innovation and solutions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All businesses benefit from cyber security solutions commercialised with Growth Centre support</w:t>
            </w:r>
          </w:p>
        </w:tc>
      </w:tr>
      <w:tr w:rsidR="001E23FD" w:rsidRPr="001E23FD" w:rsidTr="00322B6E">
        <w:tc>
          <w:tcPr>
            <w:tcW w:w="4361" w:type="dxa"/>
          </w:tcPr>
          <w:p w:rsidR="001E23FD" w:rsidRPr="001E23FD" w:rsidRDefault="001E23FD" w:rsidP="00322B6E">
            <w:pPr>
              <w:spacing w:before="120" w:after="120"/>
              <w:rPr>
                <w:rFonts w:ascii="Montserrat Light" w:hAnsi="Montserrat Light"/>
                <w:sz w:val="21"/>
                <w:szCs w:val="21"/>
              </w:rPr>
            </w:pPr>
            <w:r w:rsidRPr="001E23FD">
              <w:rPr>
                <w:rFonts w:ascii="Montserrat Light" w:hAnsi="Montserrat Light"/>
                <w:sz w:val="21"/>
                <w:szCs w:val="21"/>
              </w:rPr>
              <w:lastRenderedPageBreak/>
              <w:t>Boost Data61’s capacity for cyber security research, support to commercialisation of cyber security solutions, improving cyber security skills and deepening connections with international partners, through the National Innovation and Science Agenda</w:t>
            </w:r>
          </w:p>
        </w:tc>
        <w:tc>
          <w:tcPr>
            <w:tcW w:w="10064" w:type="dxa"/>
          </w:tcPr>
          <w:p w:rsidR="001E23FD" w:rsidRPr="001E23FD" w:rsidRDefault="001E23FD" w:rsidP="00322B6E">
            <w:pPr>
              <w:pStyle w:val="NormalWeb"/>
              <w:spacing w:before="120" w:after="120"/>
              <w:rPr>
                <w:rFonts w:ascii="Montserrat Light" w:hAnsi="Montserrat Light" w:cs="Calibri"/>
                <w:sz w:val="21"/>
                <w:szCs w:val="21"/>
              </w:rPr>
            </w:pPr>
            <w:r w:rsidRPr="001E23FD">
              <w:rPr>
                <w:rFonts w:ascii="Montserrat Light" w:hAnsi="Montserrat Light" w:cs="Calibri"/>
                <w:sz w:val="21"/>
                <w:szCs w:val="21"/>
              </w:rPr>
              <w:t>Data61’s efforts on cyber security research and innovation have a multiplier effect on the activities within the industry-led Cyber Security Growth Centre's national cyber security innovation network</w:t>
            </w:r>
          </w:p>
          <w:p w:rsidR="001E23FD" w:rsidRPr="001E23FD" w:rsidRDefault="001E23FD" w:rsidP="00322B6E">
            <w:pPr>
              <w:pStyle w:val="NormalWeb"/>
              <w:spacing w:before="120" w:after="120"/>
              <w:rPr>
                <w:rFonts w:ascii="Montserrat Light" w:hAnsi="Montserrat Light" w:cs="Calibri"/>
                <w:sz w:val="21"/>
                <w:szCs w:val="21"/>
              </w:rPr>
            </w:pPr>
            <w:r w:rsidRPr="001E23FD">
              <w:rPr>
                <w:rFonts w:ascii="Montserrat Light" w:hAnsi="Montserrat Light" w:cs="Calibri"/>
                <w:sz w:val="21"/>
                <w:szCs w:val="21"/>
              </w:rPr>
              <w:t xml:space="preserve">The number of students in cyber security PhD programs increase, through the support of Data61 scholarship programs </w:t>
            </w:r>
          </w:p>
          <w:p w:rsidR="001E23FD" w:rsidRPr="001E23FD" w:rsidRDefault="001E23FD" w:rsidP="00322B6E">
            <w:pPr>
              <w:pStyle w:val="NormalWeb"/>
              <w:spacing w:before="120" w:after="120"/>
              <w:rPr>
                <w:rFonts w:ascii="Montserrat Light" w:hAnsi="Montserrat Light"/>
              </w:rPr>
            </w:pPr>
            <w:r w:rsidRPr="001E23FD">
              <w:rPr>
                <w:rFonts w:ascii="Montserrat Light" w:hAnsi="Montserrat Light" w:cs="Calibri"/>
                <w:sz w:val="21"/>
                <w:szCs w:val="21"/>
              </w:rPr>
              <w:t>SINET is successfully established in Australia bringing together cyber innovators, buyers and investors, complementing activities of the Cyber Security Growth Centre</w:t>
            </w:r>
            <w:r w:rsidRPr="001E23FD">
              <w:rPr>
                <w:rFonts w:ascii="Cambria Math" w:hAnsi="Cambria Math" w:cs="Cambria Math"/>
                <w:sz w:val="21"/>
                <w:szCs w:val="21"/>
              </w:rPr>
              <w:t>​</w:t>
            </w:r>
          </w:p>
        </w:tc>
      </w:tr>
      <w:tr w:rsidR="001E23FD" w:rsidRPr="001E23FD" w:rsidTr="00322B6E">
        <w:tc>
          <w:tcPr>
            <w:tcW w:w="4361" w:type="dxa"/>
          </w:tcPr>
          <w:p w:rsidR="001E23FD" w:rsidRPr="001E23FD" w:rsidRDefault="001E23FD" w:rsidP="00322B6E">
            <w:pPr>
              <w:spacing w:before="120" w:after="120"/>
              <w:rPr>
                <w:rFonts w:ascii="Montserrat Light" w:hAnsi="Montserrat Light"/>
                <w:sz w:val="21"/>
                <w:szCs w:val="21"/>
              </w:rPr>
            </w:pPr>
            <w:r w:rsidRPr="001E23FD">
              <w:rPr>
                <w:rFonts w:ascii="Montserrat Light" w:hAnsi="Montserrat Light"/>
                <w:sz w:val="21"/>
                <w:szCs w:val="21"/>
              </w:rPr>
              <w:t>Work with business and the research community to better target cyber security research to Australia’s cyber security challenges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Australia’s cyber security R&amp;D is robust, competitive and coordinated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Australia’s cyber security R&amp;D explores current and emerging challenges for Australia’s national cyber security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sz w:val="21"/>
                <w:szCs w:val="21"/>
              </w:rPr>
              <w:t>Promote Australian cyber security products and services for development and export</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Australian public and private sectors mature their understanding of home-grown cyber security capabilities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Government invests in developing Australian-based cyber security ideas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More international organisations invest in Australia and the Australian cyber security sector</w:t>
            </w:r>
          </w:p>
        </w:tc>
      </w:tr>
    </w:tbl>
    <w:p w:rsidR="001E23FD" w:rsidRDefault="001E23FD" w:rsidP="001E23FD">
      <w:pPr>
        <w:rPr>
          <w:rFonts w:cstheme="minorHAnsi"/>
          <w:sz w:val="21"/>
          <w:szCs w:val="21"/>
        </w:rPr>
      </w:pPr>
    </w:p>
    <w:p w:rsidR="001E23FD" w:rsidRPr="001E23FD" w:rsidRDefault="001E23FD" w:rsidP="001E23FD">
      <w:pPr>
        <w:rPr>
          <w:rFonts w:cstheme="minorHAnsi"/>
          <w:sz w:val="21"/>
          <w:szCs w:val="21"/>
        </w:rPr>
      </w:pPr>
      <w:r w:rsidRPr="001E23FD">
        <w:rPr>
          <w:rFonts w:ascii="Montserrat Semi Bold" w:hAnsi="Montserrat Semi Bold" w:cstheme="minorHAnsi"/>
          <w:b/>
        </w:rPr>
        <w:t>A CYBER SMART NATION</w:t>
      </w:r>
    </w:p>
    <w:p w:rsidR="001E23FD" w:rsidRPr="001E23FD" w:rsidRDefault="001E23FD" w:rsidP="001E23FD">
      <w:pPr>
        <w:rPr>
          <w:rFonts w:ascii="Montserrat Light" w:hAnsi="Montserrat Light"/>
        </w:rPr>
      </w:pPr>
      <w:r w:rsidRPr="001E23FD">
        <w:rPr>
          <w:rFonts w:ascii="Montserrat Light" w:hAnsi="Montserrat Light" w:cstheme="minorHAnsi"/>
          <w:sz w:val="21"/>
          <w:szCs w:val="21"/>
        </w:rPr>
        <w:t xml:space="preserve">Goal: </w:t>
      </w:r>
      <w:r w:rsidRPr="001E23FD">
        <w:rPr>
          <w:rFonts w:ascii="Montserrat Light" w:hAnsi="Montserrat Light" w:cstheme="minorHAnsi"/>
          <w:szCs w:val="21"/>
        </w:rPr>
        <w:t>Australians have the cyber security skills and knowledge to thrive in the digital age</w:t>
      </w:r>
      <w:r w:rsidRPr="001E23FD">
        <w:rPr>
          <w:rFonts w:ascii="Montserrat Light" w:hAnsi="Montserrat Light"/>
        </w:rPr>
        <w:t>.</w:t>
      </w:r>
    </w:p>
    <w:tbl>
      <w:tblPr>
        <w:tblStyle w:val="TableGrid"/>
        <w:tblW w:w="0" w:type="auto"/>
        <w:tblLook w:val="04A0" w:firstRow="1" w:lastRow="0" w:firstColumn="1" w:lastColumn="0" w:noHBand="0" w:noVBand="1"/>
      </w:tblPr>
      <w:tblGrid>
        <w:gridCol w:w="3257"/>
        <w:gridCol w:w="6597"/>
      </w:tblGrid>
      <w:tr w:rsidR="001E23FD" w:rsidRPr="001E23FD" w:rsidTr="00322B6E">
        <w:tc>
          <w:tcPr>
            <w:tcW w:w="4361"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Action</w:t>
            </w:r>
          </w:p>
        </w:tc>
        <w:tc>
          <w:tcPr>
            <w:tcW w:w="10064" w:type="dxa"/>
            <w:shd w:val="clear" w:color="auto" w:fill="D9D9D9" w:themeFill="background1" w:themeFillShade="D9"/>
          </w:tcPr>
          <w:p w:rsidR="001E23FD" w:rsidRPr="001E23FD" w:rsidRDefault="001E23FD" w:rsidP="00322B6E">
            <w:pPr>
              <w:spacing w:before="120" w:after="120"/>
              <w:rPr>
                <w:rFonts w:ascii="Montserrat Semi Bold" w:hAnsi="Montserrat Semi Bold" w:cstheme="minorHAnsi"/>
                <w:b/>
                <w:sz w:val="21"/>
                <w:szCs w:val="21"/>
              </w:rPr>
            </w:pPr>
            <w:r w:rsidRPr="001E23FD">
              <w:rPr>
                <w:rFonts w:ascii="Montserrat Semi Bold" w:hAnsi="Montserrat Semi Bold" w:cstheme="minorHAnsi"/>
                <w:b/>
                <w:sz w:val="21"/>
                <w:szCs w:val="21"/>
              </w:rPr>
              <w:t>Outcome</w:t>
            </w:r>
          </w:p>
        </w:tc>
      </w:tr>
      <w:tr w:rsidR="001E23FD" w:rsidRPr="001E23FD" w:rsidTr="00322B6E">
        <w:tc>
          <w:tcPr>
            <w:tcW w:w="4361" w:type="dxa"/>
          </w:tcPr>
          <w:p w:rsidR="001E23FD" w:rsidRPr="001E23FD" w:rsidRDefault="001E23FD" w:rsidP="00322B6E">
            <w:pPr>
              <w:spacing w:before="60" w:after="60"/>
              <w:rPr>
                <w:rFonts w:ascii="Montserrat Light" w:hAnsi="Montserrat Light"/>
                <w:sz w:val="21"/>
                <w:szCs w:val="21"/>
              </w:rPr>
            </w:pPr>
            <w:r w:rsidRPr="001E23FD">
              <w:rPr>
                <w:rFonts w:ascii="Montserrat Light" w:hAnsi="Montserrat Light"/>
                <w:sz w:val="21"/>
                <w:szCs w:val="21"/>
              </w:rPr>
              <w:t>Partner with Australian governments, businesses, education providers and the research community in a national effort to develop cyber security skills:</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establish academic centres of cyber security excellence in universities;</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 xml:space="preserve">to ensure qualifications in the ICT field provide cyber </w:t>
            </w:r>
            <w:r w:rsidRPr="001E23FD">
              <w:rPr>
                <w:rFonts w:ascii="Montserrat Light" w:hAnsi="Montserrat Light" w:cstheme="minorHAnsi"/>
                <w:sz w:val="21"/>
                <w:szCs w:val="21"/>
              </w:rPr>
              <w:lastRenderedPageBreak/>
              <w:t>security skills;</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r w:rsidRPr="001E23FD">
              <w:rPr>
                <w:rFonts w:ascii="Montserrat Light" w:hAnsi="Montserrat Light"/>
              </w:rPr>
              <w:t>introduce programs for all people at all levels in the workforce to improve their cyber security skills and knowledge, starting with those in executive-level positions;</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continue to raise awareness in schools of the core skills needed for a career in cyber security;</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r w:rsidRPr="001E23FD">
              <w:rPr>
                <w:rFonts w:ascii="Montserrat Light" w:hAnsi="Montserrat Light" w:cstheme="minorHAnsi"/>
                <w:sz w:val="21"/>
                <w:szCs w:val="21"/>
              </w:rPr>
              <w:t>understand and address the causes of low participation by women in cyber security careers; and</w:t>
            </w:r>
          </w:p>
          <w:p w:rsidR="001E23FD" w:rsidRPr="001E23FD" w:rsidRDefault="001E23FD" w:rsidP="001E23FD">
            <w:pPr>
              <w:pStyle w:val="ListParagraph"/>
              <w:numPr>
                <w:ilvl w:val="0"/>
                <w:numId w:val="1"/>
              </w:numPr>
              <w:spacing w:before="120" w:after="120"/>
              <w:ind w:left="284" w:hanging="284"/>
              <w:contextualSpacing w:val="0"/>
              <w:rPr>
                <w:rFonts w:ascii="Montserrat Light" w:hAnsi="Montserrat Light" w:cstheme="minorHAnsi"/>
                <w:sz w:val="21"/>
                <w:szCs w:val="21"/>
              </w:rPr>
            </w:pPr>
            <w:proofErr w:type="gramStart"/>
            <w:r w:rsidRPr="001E23FD">
              <w:rPr>
                <w:rFonts w:ascii="Montserrat Light" w:hAnsi="Montserrat Light" w:cstheme="minorHAnsi"/>
                <w:sz w:val="21"/>
                <w:szCs w:val="21"/>
              </w:rPr>
              <w:t>expand</w:t>
            </w:r>
            <w:proofErr w:type="gramEnd"/>
            <w:r w:rsidRPr="001E23FD">
              <w:rPr>
                <w:rFonts w:ascii="Montserrat Light" w:hAnsi="Montserrat Light" w:cstheme="minorHAnsi"/>
                <w:sz w:val="21"/>
                <w:szCs w:val="21"/>
              </w:rPr>
              <w:t xml:space="preserve"> the Government’s annual </w:t>
            </w:r>
            <w:r w:rsidRPr="001E23FD">
              <w:rPr>
                <w:rFonts w:ascii="Montserrat Light" w:hAnsi="Montserrat Light" w:cstheme="minorHAnsi"/>
                <w:i/>
                <w:sz w:val="21"/>
                <w:szCs w:val="21"/>
              </w:rPr>
              <w:t>Cyber Security Challenge Australia</w:t>
            </w:r>
            <w:r w:rsidRPr="001E23FD">
              <w:rPr>
                <w:rFonts w:ascii="Montserrat Light" w:hAnsi="Montserrat Light" w:cstheme="minorHAnsi"/>
                <w:sz w:val="21"/>
                <w:szCs w:val="21"/>
              </w:rPr>
              <w:t xml:space="preserve"> to a broader program of competitions and skills development.</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lastRenderedPageBreak/>
              <w:t>The skills of university graduates and technical college students with cyber security qualifications are improved</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number of cyber security graduates increases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The number of children studying subjects at school that will equip them for careers in cyber security increases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More women and people with diverse backgrounds take up and change to a career in cyber security</w:t>
            </w:r>
          </w:p>
          <w:p w:rsidR="001E23FD" w:rsidRPr="001E23FD" w:rsidRDefault="001E23FD" w:rsidP="00322B6E">
            <w:pPr>
              <w:spacing w:before="120" w:after="120"/>
              <w:rPr>
                <w:rFonts w:ascii="Montserrat Light" w:hAnsi="Montserrat Light"/>
                <w:sz w:val="21"/>
                <w:szCs w:val="21"/>
              </w:rPr>
            </w:pPr>
            <w:r w:rsidRPr="001E23FD">
              <w:rPr>
                <w:rFonts w:ascii="Montserrat Light" w:hAnsi="Montserrat Light"/>
                <w:sz w:val="21"/>
                <w:szCs w:val="21"/>
              </w:rPr>
              <w:t xml:space="preserve">People at all levels in the workforce, including those in executive-level positions, have the opportunity to improve their cyber security knowledge and skills by participating in competitions, short courses, executive training and other </w:t>
            </w:r>
            <w:r w:rsidRPr="001E23FD">
              <w:rPr>
                <w:rFonts w:ascii="Montserrat Light" w:hAnsi="Montserrat Light"/>
                <w:sz w:val="21"/>
                <w:szCs w:val="21"/>
              </w:rPr>
              <w:lastRenderedPageBreak/>
              <w:t>programs such as Masters degrees</w:t>
            </w:r>
          </w:p>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sz w:val="21"/>
                <w:szCs w:val="21"/>
              </w:rPr>
              <w:t xml:space="preserve">Opportunities to participate in Australian cyber security competitions increases, including internationally </w:t>
            </w:r>
          </w:p>
        </w:tc>
      </w:tr>
      <w:tr w:rsidR="001E23FD" w:rsidRPr="001E23FD" w:rsidTr="00322B6E">
        <w:tc>
          <w:tcPr>
            <w:tcW w:w="4361" w:type="dxa"/>
          </w:tcPr>
          <w:p w:rsidR="001E23FD" w:rsidRPr="001E23FD" w:rsidRDefault="001E23FD" w:rsidP="00322B6E">
            <w:pPr>
              <w:spacing w:before="120" w:after="120"/>
              <w:rPr>
                <w:rFonts w:ascii="Montserrat Light" w:hAnsi="Montserrat Light"/>
                <w:sz w:val="21"/>
                <w:szCs w:val="21"/>
              </w:rPr>
            </w:pPr>
            <w:r w:rsidRPr="001E23FD">
              <w:rPr>
                <w:rFonts w:ascii="Montserrat Light" w:hAnsi="Montserrat Light"/>
                <w:sz w:val="21"/>
                <w:szCs w:val="21"/>
              </w:rPr>
              <w:lastRenderedPageBreak/>
              <w:t>Bring together and grow public and private sector cyber security awareness programs to make the best use of combined resources</w:t>
            </w:r>
          </w:p>
        </w:tc>
        <w:tc>
          <w:tcPr>
            <w:tcW w:w="10064" w:type="dxa"/>
          </w:tcPr>
          <w:p w:rsidR="001E23FD" w:rsidRPr="001E23FD" w:rsidRDefault="001E23FD" w:rsidP="00322B6E">
            <w:pPr>
              <w:spacing w:before="120" w:after="120"/>
              <w:rPr>
                <w:rFonts w:ascii="Montserrat Light" w:hAnsi="Montserrat Light"/>
                <w:sz w:val="21"/>
                <w:szCs w:val="21"/>
              </w:rPr>
            </w:pPr>
            <w:r w:rsidRPr="001E23FD">
              <w:rPr>
                <w:rFonts w:ascii="Montserrat Light" w:hAnsi="Montserrat Light"/>
                <w:sz w:val="21"/>
                <w:szCs w:val="21"/>
              </w:rPr>
              <w:t>More people have improved knowledge of the real-world impacts of cyber risks and the way they affect our current and future prosperity</w:t>
            </w:r>
          </w:p>
        </w:tc>
      </w:tr>
      <w:tr w:rsidR="001E23FD" w:rsidRPr="001E23FD" w:rsidTr="00322B6E">
        <w:tc>
          <w:tcPr>
            <w:tcW w:w="4361"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sz w:val="21"/>
                <w:szCs w:val="21"/>
              </w:rPr>
              <w:t>Work with other countries on cyber security awareness raising programs to deliver mutually beneficial outcomes</w:t>
            </w:r>
          </w:p>
        </w:tc>
        <w:tc>
          <w:tcPr>
            <w:tcW w:w="10064" w:type="dxa"/>
          </w:tcPr>
          <w:p w:rsidR="001E23FD" w:rsidRPr="001E23FD" w:rsidRDefault="001E23FD" w:rsidP="00322B6E">
            <w:pPr>
              <w:spacing w:before="120" w:after="120"/>
              <w:rPr>
                <w:rFonts w:ascii="Montserrat Light" w:hAnsi="Montserrat Light" w:cstheme="minorHAnsi"/>
                <w:sz w:val="21"/>
                <w:szCs w:val="21"/>
              </w:rPr>
            </w:pPr>
            <w:r w:rsidRPr="001E23FD">
              <w:rPr>
                <w:rFonts w:ascii="Montserrat Light" w:hAnsi="Montserrat Light" w:cstheme="minorHAnsi"/>
                <w:sz w:val="21"/>
                <w:szCs w:val="21"/>
              </w:rPr>
              <w:t>We achieve economies of scale through joined up awareness raising programs</w:t>
            </w:r>
          </w:p>
        </w:tc>
      </w:tr>
    </w:tbl>
    <w:p w:rsidR="00764840" w:rsidRDefault="00764840"/>
    <w:sectPr w:rsidR="00764840" w:rsidSect="001E23FD">
      <w:type w:val="continuous"/>
      <w:pgSz w:w="11906" w:h="16838"/>
      <w:pgMar w:top="1304" w:right="1134" w:bottom="130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tserrat Extra Bold">
    <w:altName w:val="Montserrat Extra Bold"/>
    <w:panose1 w:val="00000000000000000000"/>
    <w:charset w:val="00"/>
    <w:family w:val="modern"/>
    <w:notTrueType/>
    <w:pitch w:val="variable"/>
    <w:sig w:usb0="00000007" w:usb1="00000000" w:usb2="00000000" w:usb3="00000000" w:csb0="00000093" w:csb1="00000000"/>
  </w:font>
  <w:font w:name="Montserrat Semi Bold">
    <w:altName w:val="Montserrat Semi Bold"/>
    <w:panose1 w:val="00000000000000000000"/>
    <w:charset w:val="00"/>
    <w:family w:val="modern"/>
    <w:notTrueType/>
    <w:pitch w:val="variable"/>
    <w:sig w:usb0="00000007" w:usb1="00000000" w:usb2="00000000" w:usb3="00000000" w:csb0="00000093" w:csb1="00000000"/>
  </w:font>
  <w:font w:name="Montserrat Light">
    <w:altName w:val="Montserrat Light"/>
    <w:panose1 w:val="00000000000000000000"/>
    <w:charset w:val="00"/>
    <w:family w:val="modern"/>
    <w:notTrueType/>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74721"/>
    <w:multiLevelType w:val="hybridMultilevel"/>
    <w:tmpl w:val="10944FAA"/>
    <w:lvl w:ilvl="0" w:tplc="0C090001">
      <w:start w:val="1"/>
      <w:numFmt w:val="bullet"/>
      <w:lvlText w:val=""/>
      <w:lvlJc w:val="left"/>
      <w:pPr>
        <w:ind w:left="6" w:hanging="360"/>
      </w:pPr>
      <w:rPr>
        <w:rFonts w:ascii="Symbol" w:hAnsi="Symbol" w:hint="default"/>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1">
    <w:nsid w:val="49D9418B"/>
    <w:multiLevelType w:val="hybridMultilevel"/>
    <w:tmpl w:val="71460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FD"/>
    <w:rsid w:val="001E23FD"/>
    <w:rsid w:val="00764840"/>
    <w:rsid w:val="00C45D19"/>
    <w:rsid w:val="00D25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23FD"/>
    <w:rPr>
      <w:color w:val="0000FF" w:themeColor="hyperlink"/>
      <w:u w:val="single"/>
    </w:rPr>
  </w:style>
  <w:style w:type="paragraph" w:styleId="ListParagraph">
    <w:name w:val="List Paragraph"/>
    <w:aliases w:val="Recommendation"/>
    <w:basedOn w:val="Normal"/>
    <w:link w:val="ListParagraphChar"/>
    <w:uiPriority w:val="34"/>
    <w:qFormat/>
    <w:rsid w:val="001E23FD"/>
    <w:pPr>
      <w:ind w:left="720"/>
      <w:contextualSpacing/>
    </w:pPr>
  </w:style>
  <w:style w:type="table" w:styleId="TableGrid">
    <w:name w:val="Table Grid"/>
    <w:basedOn w:val="TableNormal"/>
    <w:uiPriority w:val="59"/>
    <w:rsid w:val="001E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commendation Char"/>
    <w:basedOn w:val="DefaultParagraphFont"/>
    <w:link w:val="ListParagraph"/>
    <w:uiPriority w:val="34"/>
    <w:locked/>
    <w:rsid w:val="001E23FD"/>
  </w:style>
  <w:style w:type="paragraph" w:styleId="NormalWeb">
    <w:name w:val="Normal (Web)"/>
    <w:basedOn w:val="Normal"/>
    <w:uiPriority w:val="99"/>
    <w:unhideWhenUsed/>
    <w:rsid w:val="001E23FD"/>
    <w:pPr>
      <w:spacing w:after="0" w:line="240" w:lineRule="auto"/>
    </w:pPr>
    <w:rPr>
      <w:rFonts w:ascii="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23FD"/>
    <w:rPr>
      <w:color w:val="0000FF" w:themeColor="hyperlink"/>
      <w:u w:val="single"/>
    </w:rPr>
  </w:style>
  <w:style w:type="paragraph" w:styleId="ListParagraph">
    <w:name w:val="List Paragraph"/>
    <w:aliases w:val="Recommendation"/>
    <w:basedOn w:val="Normal"/>
    <w:link w:val="ListParagraphChar"/>
    <w:uiPriority w:val="34"/>
    <w:qFormat/>
    <w:rsid w:val="001E23FD"/>
    <w:pPr>
      <w:ind w:left="720"/>
      <w:contextualSpacing/>
    </w:pPr>
  </w:style>
  <w:style w:type="table" w:styleId="TableGrid">
    <w:name w:val="Table Grid"/>
    <w:basedOn w:val="TableNormal"/>
    <w:uiPriority w:val="59"/>
    <w:rsid w:val="001E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commendation Char"/>
    <w:basedOn w:val="DefaultParagraphFont"/>
    <w:link w:val="ListParagraph"/>
    <w:uiPriority w:val="34"/>
    <w:locked/>
    <w:rsid w:val="001E23FD"/>
  </w:style>
  <w:style w:type="paragraph" w:styleId="NormalWeb">
    <w:name w:val="Normal (Web)"/>
    <w:basedOn w:val="Normal"/>
    <w:uiPriority w:val="99"/>
    <w:unhideWhenUsed/>
    <w:rsid w:val="001E23FD"/>
    <w:pPr>
      <w:spacing w:after="0" w:line="240" w:lineRule="auto"/>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fp.gov.au/" TargetMode="External"/><Relationship Id="rId3" Type="http://schemas.microsoft.com/office/2007/relationships/stylesWithEffects" Target="stylesWithEffects.xml"/><Relationship Id="rId7" Type="http://schemas.openxmlformats.org/officeDocument/2006/relationships/hyperlink" Target="https://www.crimecommission.gov.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ert.gov.a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csc.gov.au" TargetMode="External"/><Relationship Id="rId4" Type="http://schemas.openxmlformats.org/officeDocument/2006/relationships/settings" Target="settings.xml"/><Relationship Id="rId9" Type="http://schemas.openxmlformats.org/officeDocument/2006/relationships/hyperlink" Target="https://www.acs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8CD47844.dotm</Template>
  <TotalTime>1</TotalTime>
  <Pages>7</Pages>
  <Words>2401</Words>
  <Characters>13690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16059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 Michelle</dc:creator>
  <cp:lastModifiedBy>Dibley, Geoff</cp:lastModifiedBy>
  <cp:revision>3</cp:revision>
  <dcterms:created xsi:type="dcterms:W3CDTF">2016-04-20T05:04:00Z</dcterms:created>
  <dcterms:modified xsi:type="dcterms:W3CDTF">2016-07-27T06:55:00Z</dcterms:modified>
</cp:coreProperties>
</file>